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69CDC97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CF15EA">
        <w:rPr>
          <w:rFonts w:cstheme="minorHAnsi"/>
          <w:b/>
          <w:i/>
          <w:iCs/>
          <w:sz w:val="24"/>
          <w:szCs w:val="24"/>
        </w:rPr>
        <w:t>3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0"/>
        <w:gridCol w:w="1905"/>
        <w:gridCol w:w="1909"/>
        <w:gridCol w:w="1906"/>
        <w:gridCol w:w="1432"/>
        <w:gridCol w:w="4140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624E9376" w:rsidR="006C3C28" w:rsidRDefault="00E632C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r w:rsidR="00CF15EA">
              <w:rPr>
                <w:rFonts w:cstheme="minorHAnsi"/>
                <w:sz w:val="18"/>
                <w:szCs w:val="18"/>
              </w:rPr>
              <w:t>u</w:t>
            </w:r>
            <w:r w:rsidR="00CF15EA" w:rsidRPr="00CF15EA">
              <w:rPr>
                <w:rFonts w:cstheme="minorHAnsi"/>
                <w:sz w:val="18"/>
                <w:szCs w:val="18"/>
              </w:rPr>
              <w:t>niwersaln</w:t>
            </w:r>
            <w:r w:rsidR="00CF15EA">
              <w:rPr>
                <w:rFonts w:cstheme="minorHAnsi"/>
                <w:sz w:val="18"/>
                <w:szCs w:val="18"/>
              </w:rPr>
              <w:t>ego</w:t>
            </w:r>
            <w:r w:rsidR="00CF15EA" w:rsidRPr="00CF15EA">
              <w:rPr>
                <w:rFonts w:cstheme="minorHAnsi"/>
                <w:sz w:val="18"/>
                <w:szCs w:val="18"/>
              </w:rPr>
              <w:t xml:space="preserve"> system</w:t>
            </w:r>
            <w:r w:rsidR="00CF15EA">
              <w:rPr>
                <w:rFonts w:cstheme="minorHAnsi"/>
                <w:sz w:val="18"/>
                <w:szCs w:val="18"/>
              </w:rPr>
              <w:t>u</w:t>
            </w:r>
            <w:r w:rsidR="00CF15EA" w:rsidRPr="00CF15EA">
              <w:rPr>
                <w:rFonts w:cstheme="minorHAnsi"/>
                <w:sz w:val="18"/>
                <w:szCs w:val="18"/>
              </w:rPr>
              <w:t xml:space="preserve"> pomiarow</w:t>
            </w:r>
            <w:r w:rsidR="00CF15EA">
              <w:rPr>
                <w:rFonts w:cstheme="minorHAnsi"/>
                <w:sz w:val="18"/>
                <w:szCs w:val="18"/>
              </w:rPr>
              <w:t>ego</w:t>
            </w:r>
            <w:r w:rsidR="00CF15EA" w:rsidRPr="00CF15EA">
              <w:rPr>
                <w:rFonts w:cstheme="minorHAnsi"/>
                <w:sz w:val="18"/>
                <w:szCs w:val="18"/>
              </w:rPr>
              <w:t xml:space="preserve"> układów elektrycznych, do badań układów zasilania napędu oraz układów zapłonowych silników elektrycznych</w:t>
            </w:r>
            <w:r w:rsidR="00CF15EA" w:rsidRPr="00CF15EA"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>
              <w:rPr>
                <w:rFonts w:cstheme="minorHAnsi"/>
                <w:sz w:val="18"/>
                <w:szCs w:val="18"/>
              </w:rPr>
              <w:t>cej</w:t>
            </w:r>
            <w:r w:rsidR="007967D8"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lastRenderedPageBreak/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566B" w14:textId="77777777" w:rsidR="00542BB5" w:rsidRDefault="00542BB5" w:rsidP="00683371">
      <w:pPr>
        <w:spacing w:after="0" w:line="240" w:lineRule="auto"/>
      </w:pPr>
      <w:r>
        <w:separator/>
      </w:r>
    </w:p>
  </w:endnote>
  <w:endnote w:type="continuationSeparator" w:id="0">
    <w:p w14:paraId="1D7698B2" w14:textId="77777777" w:rsidR="00542BB5" w:rsidRDefault="00542BB5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D971" w14:textId="77777777" w:rsidR="00542BB5" w:rsidRDefault="00542BB5" w:rsidP="00683371">
      <w:pPr>
        <w:spacing w:after="0" w:line="240" w:lineRule="auto"/>
      </w:pPr>
      <w:r>
        <w:separator/>
      </w:r>
    </w:p>
  </w:footnote>
  <w:footnote w:type="continuationSeparator" w:id="0">
    <w:p w14:paraId="34112F0E" w14:textId="77777777" w:rsidR="00542BB5" w:rsidRDefault="00542BB5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2023-09-21T11:22:00Z</dcterms:created>
  <dcterms:modified xsi:type="dcterms:W3CDTF">2023-09-21T11:22:00Z</dcterms:modified>
</cp:coreProperties>
</file>